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3D2E"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32"/>
        </w:rPr>
      </w:pPr>
    </w:p>
    <w:p w14:paraId="572ACB13"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32"/>
        </w:rPr>
      </w:pPr>
      <w:r w:rsidRPr="00BF5A7E">
        <w:rPr>
          <w:rFonts w:ascii="Calibri" w:hAnsi="Calibri"/>
          <w:b/>
          <w:bCs/>
          <w:szCs w:val="32"/>
        </w:rPr>
        <w:t>Flotte Océanographique Française</w:t>
      </w:r>
    </w:p>
    <w:p w14:paraId="1FBD8F0A"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caps/>
          <w:szCs w:val="32"/>
        </w:rPr>
      </w:pPr>
    </w:p>
    <w:p w14:paraId="46254521"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28"/>
        </w:rPr>
      </w:pPr>
      <w:r w:rsidRPr="00BF5A7E">
        <w:rPr>
          <w:rFonts w:ascii="Calibri" w:hAnsi="Calibri"/>
          <w:b/>
          <w:bCs/>
          <w:szCs w:val="28"/>
        </w:rPr>
        <w:t xml:space="preserve">APPEL D’OFFRES SCIENTIFIQUE RELATIF </w:t>
      </w:r>
      <w:r w:rsidRPr="00BF5A7E">
        <w:rPr>
          <w:rFonts w:ascii="Calibri" w:hAnsi="Calibri"/>
          <w:b/>
          <w:bCs/>
          <w:szCs w:val="28"/>
        </w:rPr>
        <w:br/>
      </w:r>
    </w:p>
    <w:p w14:paraId="1ED9DC4E" w14:textId="0883AD73"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b/>
          <w:bCs/>
          <w:szCs w:val="28"/>
        </w:rPr>
      </w:pPr>
      <w:r w:rsidRPr="00BF5A7E">
        <w:rPr>
          <w:rFonts w:ascii="Calibri" w:hAnsi="Calibri"/>
          <w:b/>
          <w:bCs/>
          <w:szCs w:val="28"/>
        </w:rPr>
        <w:t xml:space="preserve">AUX NAVIRES DE STATION POUR LE </w:t>
      </w:r>
      <w:r w:rsidR="00F100B5">
        <w:rPr>
          <w:rFonts w:ascii="Calibri" w:hAnsi="Calibri"/>
          <w:b/>
          <w:bCs/>
          <w:szCs w:val="28"/>
        </w:rPr>
        <w:t>PREMIER</w:t>
      </w:r>
      <w:r w:rsidR="00F100B5" w:rsidRPr="00BF5A7E">
        <w:rPr>
          <w:rFonts w:ascii="Calibri" w:hAnsi="Calibri"/>
          <w:b/>
          <w:bCs/>
          <w:szCs w:val="28"/>
        </w:rPr>
        <w:t xml:space="preserve"> </w:t>
      </w:r>
      <w:r w:rsidRPr="00BF5A7E">
        <w:rPr>
          <w:rFonts w:ascii="Calibri" w:hAnsi="Calibri"/>
          <w:b/>
          <w:bCs/>
          <w:szCs w:val="28"/>
        </w:rPr>
        <w:t>SEMESTRE 202</w:t>
      </w:r>
      <w:r w:rsidR="00F100B5">
        <w:rPr>
          <w:rFonts w:ascii="Calibri" w:hAnsi="Calibri"/>
          <w:b/>
          <w:bCs/>
          <w:szCs w:val="28"/>
        </w:rPr>
        <w:t>1</w:t>
      </w:r>
    </w:p>
    <w:p w14:paraId="26E56398" w14:textId="77777777" w:rsidR="003A2F3D" w:rsidRPr="00BF5A7E" w:rsidRDefault="003A2F3D" w:rsidP="003A2F3D">
      <w:pPr>
        <w:pStyle w:val="Corpsdetexte"/>
        <w:pBdr>
          <w:top w:val="single" w:sz="4" w:space="1" w:color="auto"/>
          <w:left w:val="single" w:sz="4" w:space="4" w:color="auto"/>
          <w:bottom w:val="single" w:sz="4" w:space="1" w:color="auto"/>
          <w:right w:val="single" w:sz="4" w:space="4" w:color="auto"/>
        </w:pBdr>
        <w:jc w:val="center"/>
        <w:rPr>
          <w:rFonts w:ascii="Calibri" w:hAnsi="Calibri"/>
        </w:rPr>
      </w:pPr>
    </w:p>
    <w:p w14:paraId="492A8E18" w14:textId="77777777" w:rsidR="003A2F3D" w:rsidRPr="00BF5A7E" w:rsidRDefault="003A2F3D" w:rsidP="003A2F3D">
      <w:pPr>
        <w:pStyle w:val="Corpsdetexte"/>
        <w:rPr>
          <w:rFonts w:ascii="Calibri" w:hAnsi="Calibri"/>
          <w:szCs w:val="22"/>
        </w:rPr>
      </w:pPr>
    </w:p>
    <w:p w14:paraId="0099FA53" w14:textId="77777777" w:rsidR="003A2F3D" w:rsidRPr="00BF5A7E" w:rsidRDefault="003A2F3D" w:rsidP="003A2F3D">
      <w:pPr>
        <w:pStyle w:val="Corpsdetexte"/>
        <w:rPr>
          <w:rFonts w:ascii="Calibri" w:hAnsi="Calibri"/>
          <w:b/>
          <w:bCs/>
          <w:caps/>
          <w:szCs w:val="22"/>
        </w:rPr>
      </w:pPr>
    </w:p>
    <w:p w14:paraId="2E250032" w14:textId="77777777" w:rsidR="003A2F3D" w:rsidRPr="00BF5A7E" w:rsidRDefault="003A2F3D" w:rsidP="003A2F3D">
      <w:pPr>
        <w:pStyle w:val="Corpsdetexte"/>
        <w:rPr>
          <w:rFonts w:ascii="Calibri" w:hAnsi="Calibri"/>
          <w:b/>
          <w:bCs/>
          <w:caps/>
          <w:szCs w:val="22"/>
        </w:rPr>
      </w:pPr>
    </w:p>
    <w:p w14:paraId="5C8540ED"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1. Préambule</w:t>
      </w:r>
    </w:p>
    <w:p w14:paraId="7F18A35E" w14:textId="77777777" w:rsidR="003A2F3D" w:rsidRPr="00BF5A7E" w:rsidRDefault="003A2F3D" w:rsidP="003A2F3D">
      <w:pPr>
        <w:pStyle w:val="Corpsdetexte"/>
        <w:rPr>
          <w:rFonts w:ascii="Calibri" w:hAnsi="Calibri"/>
          <w:szCs w:val="22"/>
        </w:rPr>
      </w:pPr>
    </w:p>
    <w:p w14:paraId="6F403871" w14:textId="77777777" w:rsidR="003A2F3D" w:rsidRPr="00BF5A7E" w:rsidRDefault="003A2F3D" w:rsidP="003A2F3D">
      <w:pPr>
        <w:pStyle w:val="Corpsdetexte"/>
        <w:rPr>
          <w:rFonts w:ascii="Calibri" w:hAnsi="Calibri"/>
          <w:szCs w:val="22"/>
        </w:rPr>
      </w:pPr>
    </w:p>
    <w:p w14:paraId="0DC24B74" w14:textId="455199D9" w:rsidR="003A2F3D" w:rsidRPr="00A160B3" w:rsidRDefault="003A2F3D" w:rsidP="003A2F3D">
      <w:pPr>
        <w:spacing w:line="240" w:lineRule="auto"/>
        <w:jc w:val="both"/>
        <w:rPr>
          <w:rFonts w:ascii="Calibri" w:hAnsi="Calibri"/>
          <w:sz w:val="24"/>
          <w:lang w:val="fr-FR"/>
        </w:rPr>
      </w:pPr>
      <w:r w:rsidRPr="00A160B3">
        <w:rPr>
          <w:rFonts w:ascii="Calibri" w:hAnsi="Calibri"/>
          <w:sz w:val="24"/>
          <w:lang w:val="fr-FR"/>
        </w:rPr>
        <w:t>Cet ap</w:t>
      </w:r>
      <w:r w:rsidR="0052280A" w:rsidRPr="00A160B3">
        <w:rPr>
          <w:rFonts w:ascii="Calibri" w:hAnsi="Calibri"/>
          <w:sz w:val="24"/>
          <w:lang w:val="fr-FR"/>
        </w:rPr>
        <w:t xml:space="preserve">pel d’offres concerne le </w:t>
      </w:r>
      <w:r w:rsidR="00F100B5">
        <w:rPr>
          <w:rFonts w:ascii="Calibri" w:hAnsi="Calibri"/>
          <w:sz w:val="24"/>
          <w:lang w:val="fr-FR"/>
        </w:rPr>
        <w:t xml:space="preserve">premier </w:t>
      </w:r>
      <w:r w:rsidRPr="00A160B3">
        <w:rPr>
          <w:rFonts w:ascii="Calibri" w:hAnsi="Calibri"/>
          <w:sz w:val="24"/>
          <w:lang w:val="fr-FR"/>
        </w:rPr>
        <w:t>semestre de l’année 202</w:t>
      </w:r>
      <w:r w:rsidR="00F100B5">
        <w:rPr>
          <w:rFonts w:ascii="Calibri" w:hAnsi="Calibri"/>
          <w:sz w:val="24"/>
          <w:lang w:val="fr-FR"/>
        </w:rPr>
        <w:t>1</w:t>
      </w:r>
      <w:r w:rsidRPr="00A160B3">
        <w:rPr>
          <w:rFonts w:ascii="Calibri" w:hAnsi="Calibri"/>
          <w:sz w:val="24"/>
          <w:lang w:val="fr-FR"/>
        </w:rPr>
        <w:t xml:space="preserve"> pour l’ensemble de la flotte des navires de station programmés par la Direction de la Flotte océanographique. </w:t>
      </w:r>
    </w:p>
    <w:p w14:paraId="71D5531D" w14:textId="77777777" w:rsidR="003A2F3D" w:rsidRPr="00A160B3" w:rsidRDefault="003A2F3D" w:rsidP="003A2F3D">
      <w:pPr>
        <w:spacing w:line="240" w:lineRule="auto"/>
        <w:jc w:val="both"/>
        <w:rPr>
          <w:rFonts w:ascii="Calibri" w:hAnsi="Calibri"/>
          <w:sz w:val="24"/>
          <w:lang w:val="fr-FR"/>
        </w:rPr>
      </w:pPr>
    </w:p>
    <w:p w14:paraId="1FE285A9" w14:textId="77777777" w:rsidR="003A2F3D" w:rsidRPr="00BF5A7E" w:rsidRDefault="003A2F3D" w:rsidP="003A2F3D">
      <w:pPr>
        <w:pStyle w:val="Corpsdetexte2"/>
        <w:rPr>
          <w:rFonts w:ascii="Calibri" w:hAnsi="Calibri"/>
          <w:sz w:val="24"/>
        </w:rPr>
      </w:pPr>
      <w:r w:rsidRPr="00BF5A7E">
        <w:rPr>
          <w:rFonts w:ascii="Calibri" w:hAnsi="Calibri"/>
          <w:sz w:val="24"/>
        </w:rPr>
        <w:t xml:space="preserve">Suite à l'évaluation par les CLE, la programmation sera préparée par les Directeurs des Observatoires des Sciences de l’Univers (OSU) et Stations Marines ou leurs représentants en collaboration avec l’armement de la Division Technique du CNRS/INSU gestionnaire des navires de station </w:t>
      </w:r>
      <w:r w:rsidR="0052280A" w:rsidRPr="00BF5A7E">
        <w:rPr>
          <w:rFonts w:ascii="Calibri" w:hAnsi="Calibri"/>
          <w:sz w:val="24"/>
        </w:rPr>
        <w:t xml:space="preserve">pour la Direction de la Flotte Océanographique Française </w:t>
      </w:r>
      <w:r w:rsidRPr="00BF5A7E">
        <w:rPr>
          <w:rFonts w:ascii="Calibri" w:hAnsi="Calibri"/>
          <w:sz w:val="24"/>
        </w:rPr>
        <w:t>qui transmettra les projets de calendriers à la Direction de la Flotte océanographique pour validation. La programmation sera arrêtée par le comité directeur de la Flotte en tenant compte du niveau de classement des campagnes évaluées.</w:t>
      </w:r>
    </w:p>
    <w:p w14:paraId="502E5D44" w14:textId="77777777" w:rsidR="003A2F3D" w:rsidRPr="00BF5A7E" w:rsidRDefault="003A2F3D" w:rsidP="003A2F3D">
      <w:pPr>
        <w:pStyle w:val="Corpsdetexte"/>
        <w:suppressAutoHyphens w:val="0"/>
        <w:rPr>
          <w:rFonts w:ascii="Calibri" w:hAnsi="Calibri"/>
          <w:kern w:val="0"/>
          <w:szCs w:val="20"/>
          <w:highlight w:val="cyan"/>
          <w:lang w:eastAsia="fr-FR"/>
        </w:rPr>
      </w:pPr>
    </w:p>
    <w:p w14:paraId="1DBCCE60"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2. calendrier</w:t>
      </w:r>
    </w:p>
    <w:p w14:paraId="6F45F617" w14:textId="77777777" w:rsidR="003A2F3D" w:rsidRPr="00A160B3" w:rsidRDefault="003A2F3D" w:rsidP="003A2F3D">
      <w:pPr>
        <w:jc w:val="both"/>
        <w:rPr>
          <w:rFonts w:ascii="Calibri" w:hAnsi="Calibri"/>
          <w:sz w:val="24"/>
          <w:lang w:val="fr-FR"/>
        </w:rPr>
      </w:pPr>
    </w:p>
    <w:p w14:paraId="69FEB98D" w14:textId="77777777" w:rsidR="003A2F3D" w:rsidRPr="00BF5A7E" w:rsidRDefault="003A2F3D" w:rsidP="003A2F3D">
      <w:pPr>
        <w:pStyle w:val="Corpsdetexte"/>
        <w:rPr>
          <w:rFonts w:ascii="Calibri" w:hAnsi="Calibri"/>
        </w:rPr>
      </w:pPr>
      <w:r w:rsidRPr="00BF5A7E">
        <w:rPr>
          <w:rFonts w:ascii="Calibri" w:hAnsi="Calibri"/>
        </w:rPr>
        <w:t>Le calendrier retenu est le suivant :</w:t>
      </w:r>
    </w:p>
    <w:p w14:paraId="6C215752" w14:textId="77777777" w:rsidR="003A2F3D" w:rsidRPr="00BF5A7E" w:rsidRDefault="003A2F3D" w:rsidP="003A2F3D">
      <w:pPr>
        <w:pStyle w:val="Corpsdetexte"/>
        <w:rPr>
          <w:rFonts w:ascii="Calibri" w:hAnsi="Calibri"/>
        </w:rPr>
      </w:pPr>
    </w:p>
    <w:p w14:paraId="561FE3B7" w14:textId="1D8F9FE9" w:rsidR="003A2F3D" w:rsidRPr="00BF5A7E" w:rsidRDefault="003A2F3D" w:rsidP="003A2F3D">
      <w:pPr>
        <w:pStyle w:val="Corpsdetexte"/>
        <w:numPr>
          <w:ilvl w:val="0"/>
          <w:numId w:val="2"/>
        </w:numPr>
        <w:rPr>
          <w:rFonts w:ascii="Calibri" w:hAnsi="Calibri"/>
        </w:rPr>
      </w:pPr>
      <w:r w:rsidRPr="00BF5A7E">
        <w:rPr>
          <w:rFonts w:ascii="Calibri" w:hAnsi="Calibri"/>
        </w:rPr>
        <w:t xml:space="preserve">Dépôt du (ou des dossiers) de « proposition de campagne à la mer » entre </w:t>
      </w:r>
      <w:r w:rsidR="00A160B3">
        <w:rPr>
          <w:rFonts w:ascii="Calibri" w:hAnsi="Calibri"/>
        </w:rPr>
        <w:br/>
      </w:r>
      <w:r w:rsidRPr="00BF5A7E">
        <w:rPr>
          <w:rFonts w:ascii="Calibri" w:hAnsi="Calibri"/>
          <w:b/>
        </w:rPr>
        <w:t xml:space="preserve">le </w:t>
      </w:r>
      <w:r w:rsidR="0052280A" w:rsidRPr="00BF5A7E">
        <w:rPr>
          <w:rFonts w:ascii="Calibri" w:hAnsi="Calibri"/>
          <w:b/>
        </w:rPr>
        <w:t>1</w:t>
      </w:r>
      <w:r w:rsidR="00F100B5">
        <w:rPr>
          <w:rFonts w:ascii="Calibri" w:hAnsi="Calibri"/>
          <w:b/>
        </w:rPr>
        <w:t>5</w:t>
      </w:r>
      <w:r w:rsidR="0052280A" w:rsidRPr="00BF5A7E">
        <w:rPr>
          <w:rFonts w:ascii="Calibri" w:hAnsi="Calibri"/>
          <w:b/>
        </w:rPr>
        <w:t xml:space="preserve"> </w:t>
      </w:r>
      <w:r w:rsidR="00F100B5">
        <w:rPr>
          <w:rFonts w:ascii="Calibri" w:hAnsi="Calibri"/>
          <w:b/>
        </w:rPr>
        <w:t xml:space="preserve">octobre </w:t>
      </w:r>
      <w:r w:rsidRPr="00BF5A7E">
        <w:rPr>
          <w:rFonts w:ascii="Calibri" w:hAnsi="Calibri"/>
          <w:b/>
        </w:rPr>
        <w:t xml:space="preserve">et le </w:t>
      </w:r>
      <w:r w:rsidR="0052280A" w:rsidRPr="00BF5A7E">
        <w:rPr>
          <w:rFonts w:ascii="Calibri" w:hAnsi="Calibri"/>
          <w:b/>
        </w:rPr>
        <w:t>1</w:t>
      </w:r>
      <w:r w:rsidR="00F100B5">
        <w:rPr>
          <w:rFonts w:ascii="Calibri" w:hAnsi="Calibri"/>
          <w:b/>
        </w:rPr>
        <w:t>2</w:t>
      </w:r>
      <w:r w:rsidR="0052280A" w:rsidRPr="00BF5A7E">
        <w:rPr>
          <w:rFonts w:ascii="Calibri" w:hAnsi="Calibri"/>
          <w:b/>
        </w:rPr>
        <w:t xml:space="preserve"> </w:t>
      </w:r>
      <w:r w:rsidR="00F100B5">
        <w:rPr>
          <w:rFonts w:ascii="Calibri" w:hAnsi="Calibri"/>
          <w:b/>
        </w:rPr>
        <w:t>novembre</w:t>
      </w:r>
      <w:r w:rsidR="0052280A" w:rsidRPr="00BF5A7E">
        <w:rPr>
          <w:rFonts w:ascii="Calibri" w:hAnsi="Calibri"/>
          <w:b/>
        </w:rPr>
        <w:t xml:space="preserve"> 2020 ;</w:t>
      </w:r>
    </w:p>
    <w:p w14:paraId="206FD84C" w14:textId="29F66DC9" w:rsidR="003A2F3D" w:rsidRPr="00BF5A7E" w:rsidRDefault="003A2F3D" w:rsidP="003A2F3D">
      <w:pPr>
        <w:pStyle w:val="Corpsdetexte"/>
        <w:numPr>
          <w:ilvl w:val="0"/>
          <w:numId w:val="2"/>
        </w:numPr>
        <w:rPr>
          <w:rFonts w:ascii="Calibri" w:hAnsi="Calibri"/>
          <w:b/>
        </w:rPr>
      </w:pPr>
      <w:r w:rsidRPr="00BF5A7E">
        <w:rPr>
          <w:rFonts w:ascii="Calibri" w:hAnsi="Calibri"/>
        </w:rPr>
        <w:t xml:space="preserve">Évaluation et classement des dossiers par les Comités Locaux d’Évaluation entre </w:t>
      </w:r>
      <w:r w:rsidR="00A160B3">
        <w:rPr>
          <w:rFonts w:ascii="Calibri" w:hAnsi="Calibri"/>
        </w:rPr>
        <w:br/>
      </w:r>
      <w:bookmarkStart w:id="0" w:name="_GoBack"/>
      <w:bookmarkEnd w:id="0"/>
      <w:r w:rsidRPr="00BF5A7E">
        <w:rPr>
          <w:rFonts w:ascii="Calibri" w:hAnsi="Calibri"/>
          <w:b/>
        </w:rPr>
        <w:t xml:space="preserve">le </w:t>
      </w:r>
      <w:r w:rsidR="00F100B5">
        <w:rPr>
          <w:rFonts w:ascii="Calibri" w:hAnsi="Calibri"/>
          <w:b/>
        </w:rPr>
        <w:t>26 novembre</w:t>
      </w:r>
      <w:r w:rsidR="00F100B5" w:rsidRPr="00BF5A7E">
        <w:rPr>
          <w:rFonts w:ascii="Calibri" w:hAnsi="Calibri"/>
          <w:b/>
        </w:rPr>
        <w:t xml:space="preserve"> </w:t>
      </w:r>
      <w:r w:rsidRPr="00BF5A7E">
        <w:rPr>
          <w:rFonts w:ascii="Calibri" w:hAnsi="Calibri"/>
          <w:b/>
        </w:rPr>
        <w:t xml:space="preserve">et </w:t>
      </w:r>
      <w:r w:rsidR="00F100B5">
        <w:rPr>
          <w:rFonts w:ascii="Calibri" w:hAnsi="Calibri"/>
          <w:b/>
        </w:rPr>
        <w:t>le 10 décembre</w:t>
      </w:r>
      <w:r w:rsidR="0052280A" w:rsidRPr="00BF5A7E">
        <w:rPr>
          <w:rFonts w:ascii="Calibri" w:hAnsi="Calibri"/>
          <w:b/>
        </w:rPr>
        <w:t xml:space="preserve"> 2020 ;</w:t>
      </w:r>
    </w:p>
    <w:p w14:paraId="7DC995E6" w14:textId="412F9E59" w:rsidR="003A2F3D" w:rsidRPr="00BF5A7E" w:rsidRDefault="003A2F3D" w:rsidP="003A2F3D">
      <w:pPr>
        <w:pStyle w:val="Corpsdetexte"/>
        <w:numPr>
          <w:ilvl w:val="0"/>
          <w:numId w:val="2"/>
        </w:numPr>
        <w:rPr>
          <w:rFonts w:ascii="Calibri" w:hAnsi="Calibri"/>
          <w:b/>
          <w:bCs/>
          <w:smallCaps/>
        </w:rPr>
      </w:pPr>
      <w:r w:rsidRPr="00BF5A7E">
        <w:rPr>
          <w:rFonts w:ascii="Calibri" w:hAnsi="Calibri"/>
        </w:rPr>
        <w:t xml:space="preserve">Premier projet de programme côtier établi entre </w:t>
      </w:r>
      <w:r w:rsidRPr="00BF5A7E">
        <w:rPr>
          <w:rFonts w:ascii="Calibri" w:hAnsi="Calibri"/>
          <w:b/>
        </w:rPr>
        <w:t xml:space="preserve">le </w:t>
      </w:r>
      <w:r w:rsidR="0052280A" w:rsidRPr="00BF5A7E">
        <w:rPr>
          <w:rFonts w:ascii="Calibri" w:hAnsi="Calibri"/>
          <w:b/>
        </w:rPr>
        <w:t>1</w:t>
      </w:r>
      <w:r w:rsidR="00F100B5">
        <w:rPr>
          <w:rFonts w:ascii="Calibri" w:hAnsi="Calibri"/>
          <w:b/>
        </w:rPr>
        <w:t>1</w:t>
      </w:r>
      <w:r w:rsidRPr="00BF5A7E">
        <w:rPr>
          <w:rFonts w:ascii="Calibri" w:hAnsi="Calibri"/>
          <w:b/>
        </w:rPr>
        <w:t xml:space="preserve"> et le </w:t>
      </w:r>
      <w:r w:rsidR="0052280A" w:rsidRPr="00BF5A7E">
        <w:rPr>
          <w:rFonts w:ascii="Calibri" w:hAnsi="Calibri"/>
          <w:b/>
        </w:rPr>
        <w:t>2</w:t>
      </w:r>
      <w:r w:rsidR="00F100B5">
        <w:rPr>
          <w:rFonts w:ascii="Calibri" w:hAnsi="Calibri"/>
          <w:b/>
        </w:rPr>
        <w:t>2</w:t>
      </w:r>
      <w:r w:rsidR="0052280A" w:rsidRPr="00BF5A7E">
        <w:rPr>
          <w:rFonts w:ascii="Calibri" w:hAnsi="Calibri"/>
          <w:b/>
        </w:rPr>
        <w:t xml:space="preserve"> </w:t>
      </w:r>
      <w:r w:rsidR="00F100B5">
        <w:rPr>
          <w:rFonts w:ascii="Calibri" w:hAnsi="Calibri"/>
          <w:b/>
        </w:rPr>
        <w:t>décembre</w:t>
      </w:r>
      <w:r w:rsidR="0052280A" w:rsidRPr="00BF5A7E">
        <w:rPr>
          <w:rFonts w:ascii="Calibri" w:hAnsi="Calibri"/>
          <w:b/>
        </w:rPr>
        <w:t xml:space="preserve"> 2020</w:t>
      </w:r>
      <w:r w:rsidRPr="00BF5A7E">
        <w:rPr>
          <w:rFonts w:ascii="Calibri" w:hAnsi="Calibri"/>
          <w:b/>
        </w:rPr>
        <w:t xml:space="preserve"> </w:t>
      </w:r>
      <w:r w:rsidRPr="00BF5A7E">
        <w:rPr>
          <w:rFonts w:ascii="Calibri" w:hAnsi="Calibri"/>
        </w:rPr>
        <w:t>sur la base des évaluations des comités locaux d’évaluation ; </w:t>
      </w:r>
    </w:p>
    <w:p w14:paraId="3988A4E5" w14:textId="77777777" w:rsidR="003A2F3D" w:rsidRPr="00BF5A7E" w:rsidRDefault="003A2F3D" w:rsidP="003A2F3D">
      <w:pPr>
        <w:pStyle w:val="Corpsdetexte"/>
        <w:rPr>
          <w:rFonts w:ascii="Calibri" w:hAnsi="Calibri"/>
          <w:b/>
          <w:bCs/>
          <w:caps/>
          <w:szCs w:val="22"/>
        </w:rPr>
      </w:pPr>
    </w:p>
    <w:p w14:paraId="4A2AC746"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3. LES NAVIRES DE STATION OUVERTS A L’APPEL D’OFFRES</w:t>
      </w:r>
    </w:p>
    <w:p w14:paraId="662B995A" w14:textId="77777777" w:rsidR="003A2F3D" w:rsidRPr="00BF5A7E" w:rsidRDefault="003A2F3D" w:rsidP="003A2F3D">
      <w:pPr>
        <w:pStyle w:val="Corpsdetexte"/>
        <w:rPr>
          <w:rFonts w:ascii="Calibri" w:hAnsi="Calibri"/>
          <w:szCs w:val="22"/>
        </w:rPr>
      </w:pPr>
    </w:p>
    <w:p w14:paraId="31A6F221" w14:textId="61C6686C" w:rsidR="000F52BC" w:rsidRPr="00A160B3" w:rsidRDefault="003A2F3D" w:rsidP="003A2F3D">
      <w:pPr>
        <w:spacing w:line="240" w:lineRule="auto"/>
        <w:jc w:val="both"/>
        <w:rPr>
          <w:rFonts w:ascii="Calibri" w:hAnsi="Calibri"/>
          <w:sz w:val="24"/>
          <w:lang w:val="fr-FR"/>
        </w:rPr>
      </w:pPr>
      <w:r w:rsidRPr="00A160B3">
        <w:rPr>
          <w:rFonts w:ascii="Calibri" w:hAnsi="Calibri"/>
          <w:sz w:val="24"/>
          <w:lang w:val="fr-FR"/>
        </w:rPr>
        <w:t xml:space="preserve">Le CNRS/INSU opère </w:t>
      </w:r>
      <w:r w:rsidR="0052280A" w:rsidRPr="00A160B3">
        <w:rPr>
          <w:rFonts w:ascii="Calibri" w:hAnsi="Calibri"/>
          <w:sz w:val="24"/>
          <w:lang w:val="fr-FR"/>
        </w:rPr>
        <w:t xml:space="preserve">pour la Flotte Océanographique Française </w:t>
      </w:r>
      <w:r w:rsidRPr="00A160B3">
        <w:rPr>
          <w:rFonts w:ascii="Calibri" w:hAnsi="Calibri"/>
          <w:sz w:val="24"/>
          <w:lang w:val="fr-FR"/>
        </w:rPr>
        <w:t xml:space="preserve">sept navires de station : </w:t>
      </w:r>
      <w:r w:rsidRPr="00A160B3">
        <w:rPr>
          <w:rFonts w:ascii="Calibri" w:hAnsi="Calibri"/>
          <w:i/>
          <w:iCs/>
          <w:sz w:val="24"/>
          <w:lang w:val="fr-FR"/>
        </w:rPr>
        <w:t xml:space="preserve">Sépia II </w:t>
      </w:r>
      <w:r w:rsidRPr="00A160B3">
        <w:rPr>
          <w:rFonts w:ascii="Calibri" w:hAnsi="Calibri"/>
          <w:sz w:val="24"/>
          <w:lang w:val="fr-FR"/>
        </w:rPr>
        <w:t xml:space="preserve">et </w:t>
      </w:r>
      <w:proofErr w:type="spellStart"/>
      <w:r w:rsidRPr="00A160B3">
        <w:rPr>
          <w:rFonts w:ascii="Calibri" w:hAnsi="Calibri"/>
          <w:i/>
          <w:iCs/>
          <w:sz w:val="24"/>
          <w:lang w:val="fr-FR"/>
        </w:rPr>
        <w:t>Neomysis</w:t>
      </w:r>
      <w:proofErr w:type="spellEnd"/>
      <w:r w:rsidRPr="00A160B3">
        <w:rPr>
          <w:rFonts w:ascii="Calibri" w:hAnsi="Calibri"/>
          <w:sz w:val="24"/>
          <w:lang w:val="fr-FR"/>
        </w:rPr>
        <w:t xml:space="preserve"> positionnés sur la façade Manche, </w:t>
      </w:r>
      <w:r w:rsidRPr="00A160B3">
        <w:rPr>
          <w:rFonts w:ascii="Calibri" w:hAnsi="Calibri"/>
          <w:i/>
          <w:iCs/>
          <w:sz w:val="24"/>
          <w:lang w:val="fr-FR"/>
        </w:rPr>
        <w:t>Albert Lucas</w:t>
      </w:r>
      <w:r w:rsidRPr="00A160B3">
        <w:rPr>
          <w:rFonts w:ascii="Calibri" w:hAnsi="Calibri"/>
          <w:sz w:val="24"/>
          <w:lang w:val="fr-FR"/>
        </w:rPr>
        <w:t xml:space="preserve"> et </w:t>
      </w:r>
      <w:proofErr w:type="spellStart"/>
      <w:r w:rsidRPr="00A160B3">
        <w:rPr>
          <w:rFonts w:ascii="Calibri" w:hAnsi="Calibri"/>
          <w:i/>
          <w:iCs/>
          <w:sz w:val="24"/>
          <w:lang w:val="fr-FR"/>
        </w:rPr>
        <w:t>Planula</w:t>
      </w:r>
      <w:proofErr w:type="spellEnd"/>
      <w:r w:rsidRPr="00A160B3">
        <w:rPr>
          <w:rFonts w:ascii="Calibri" w:hAnsi="Calibri"/>
          <w:i/>
          <w:iCs/>
          <w:sz w:val="24"/>
          <w:lang w:val="fr-FR"/>
        </w:rPr>
        <w:t xml:space="preserve"> IV</w:t>
      </w:r>
      <w:r w:rsidRPr="00A160B3">
        <w:rPr>
          <w:rFonts w:ascii="Calibri" w:hAnsi="Calibri"/>
          <w:sz w:val="24"/>
          <w:lang w:val="fr-FR"/>
        </w:rPr>
        <w:t xml:space="preserve"> positionnés sur la façade Atlantique, et </w:t>
      </w:r>
      <w:proofErr w:type="spellStart"/>
      <w:r w:rsidRPr="00A160B3">
        <w:rPr>
          <w:rFonts w:ascii="Calibri" w:hAnsi="Calibri"/>
          <w:i/>
          <w:iCs/>
          <w:sz w:val="24"/>
          <w:lang w:val="fr-FR"/>
        </w:rPr>
        <w:t>Nereis</w:t>
      </w:r>
      <w:proofErr w:type="spellEnd"/>
      <w:r w:rsidRPr="00A160B3">
        <w:rPr>
          <w:rFonts w:ascii="Calibri" w:hAnsi="Calibri"/>
          <w:i/>
          <w:iCs/>
          <w:sz w:val="24"/>
          <w:lang w:val="fr-FR"/>
        </w:rPr>
        <w:t xml:space="preserve"> II, </w:t>
      </w:r>
      <w:proofErr w:type="spellStart"/>
      <w:r w:rsidRPr="00A160B3">
        <w:rPr>
          <w:rFonts w:ascii="Calibri" w:hAnsi="Calibri"/>
          <w:i/>
          <w:iCs/>
          <w:sz w:val="24"/>
          <w:lang w:val="fr-FR"/>
        </w:rPr>
        <w:t>Antedon</w:t>
      </w:r>
      <w:proofErr w:type="spellEnd"/>
      <w:r w:rsidRPr="00A160B3">
        <w:rPr>
          <w:rFonts w:ascii="Calibri" w:hAnsi="Calibri"/>
          <w:i/>
          <w:iCs/>
          <w:sz w:val="24"/>
          <w:lang w:val="fr-FR"/>
        </w:rPr>
        <w:t xml:space="preserve"> II et </w:t>
      </w:r>
      <w:proofErr w:type="spellStart"/>
      <w:r w:rsidRPr="00A160B3">
        <w:rPr>
          <w:rFonts w:ascii="Calibri" w:hAnsi="Calibri"/>
          <w:i/>
          <w:iCs/>
          <w:sz w:val="24"/>
          <w:lang w:val="fr-FR"/>
        </w:rPr>
        <w:t>Sagitta</w:t>
      </w:r>
      <w:proofErr w:type="spellEnd"/>
      <w:r w:rsidRPr="00A160B3">
        <w:rPr>
          <w:rFonts w:ascii="Calibri" w:hAnsi="Calibri"/>
          <w:i/>
          <w:iCs/>
          <w:sz w:val="24"/>
          <w:lang w:val="fr-FR"/>
        </w:rPr>
        <w:t xml:space="preserve"> III </w:t>
      </w:r>
      <w:r w:rsidRPr="00A160B3">
        <w:rPr>
          <w:rFonts w:ascii="Calibri" w:hAnsi="Calibri"/>
          <w:sz w:val="24"/>
          <w:lang w:val="fr-FR"/>
        </w:rPr>
        <w:t xml:space="preserve">positionnés sur la façade Méditerranée. Ces sept navires sont accessibles du </w:t>
      </w:r>
      <w:r w:rsidR="00F100B5">
        <w:rPr>
          <w:rFonts w:ascii="Calibri" w:hAnsi="Calibri"/>
          <w:sz w:val="24"/>
          <w:lang w:val="fr-FR"/>
        </w:rPr>
        <w:t>2 janvier</w:t>
      </w:r>
      <w:r w:rsidR="0052280A" w:rsidRPr="00A160B3">
        <w:rPr>
          <w:rFonts w:ascii="Calibri" w:hAnsi="Calibri"/>
          <w:sz w:val="24"/>
          <w:lang w:val="fr-FR"/>
        </w:rPr>
        <w:t xml:space="preserve"> au 3</w:t>
      </w:r>
      <w:r w:rsidR="00F100B5">
        <w:rPr>
          <w:rFonts w:ascii="Calibri" w:hAnsi="Calibri"/>
          <w:sz w:val="24"/>
          <w:lang w:val="fr-FR"/>
        </w:rPr>
        <w:t>0</w:t>
      </w:r>
      <w:r w:rsidR="0052280A" w:rsidRPr="00A160B3">
        <w:rPr>
          <w:rFonts w:ascii="Calibri" w:hAnsi="Calibri"/>
          <w:sz w:val="24"/>
          <w:lang w:val="fr-FR"/>
        </w:rPr>
        <w:t xml:space="preserve"> </w:t>
      </w:r>
      <w:r w:rsidR="00F100B5">
        <w:rPr>
          <w:rFonts w:ascii="Calibri" w:hAnsi="Calibri"/>
          <w:sz w:val="24"/>
          <w:lang w:val="fr-FR"/>
        </w:rPr>
        <w:t>juin</w:t>
      </w:r>
      <w:r w:rsidRPr="00A160B3">
        <w:rPr>
          <w:rFonts w:ascii="Calibri" w:hAnsi="Calibri"/>
          <w:sz w:val="24"/>
          <w:lang w:val="fr-FR"/>
        </w:rPr>
        <w:t xml:space="preserve"> 2020.</w:t>
      </w:r>
    </w:p>
    <w:p w14:paraId="6CA3AD0F" w14:textId="77777777" w:rsidR="000F52BC" w:rsidRPr="00A160B3" w:rsidRDefault="000F52BC">
      <w:pPr>
        <w:widowControl/>
        <w:spacing w:after="160" w:line="259" w:lineRule="auto"/>
        <w:rPr>
          <w:rFonts w:ascii="Calibri" w:hAnsi="Calibri"/>
          <w:sz w:val="24"/>
          <w:lang w:val="fr-FR"/>
        </w:rPr>
      </w:pPr>
      <w:r w:rsidRPr="00A160B3">
        <w:rPr>
          <w:rFonts w:ascii="Calibri" w:hAnsi="Calibri"/>
          <w:sz w:val="24"/>
          <w:lang w:val="fr-FR"/>
        </w:rPr>
        <w:br w:type="page"/>
      </w:r>
    </w:p>
    <w:p w14:paraId="5E3306D1" w14:textId="77777777" w:rsidR="003A2F3D" w:rsidRPr="00A160B3" w:rsidRDefault="003A2F3D" w:rsidP="003A2F3D">
      <w:pPr>
        <w:spacing w:line="240" w:lineRule="auto"/>
        <w:jc w:val="both"/>
        <w:rPr>
          <w:rFonts w:ascii="Calibri" w:hAnsi="Calibri"/>
          <w:sz w:val="24"/>
          <w:lang w:val="fr-FR"/>
        </w:rPr>
      </w:pPr>
    </w:p>
    <w:p w14:paraId="66996F31"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 DISPOSITIONS GENERALES</w:t>
      </w:r>
    </w:p>
    <w:p w14:paraId="274BA0E4" w14:textId="77777777" w:rsidR="003A2F3D" w:rsidRPr="00BF5A7E" w:rsidRDefault="003A2F3D" w:rsidP="003A2F3D">
      <w:pPr>
        <w:pStyle w:val="Corpsdetexte"/>
        <w:rPr>
          <w:rFonts w:ascii="Calibri" w:hAnsi="Calibri"/>
          <w:b/>
          <w:bCs/>
          <w:szCs w:val="22"/>
        </w:rPr>
      </w:pPr>
    </w:p>
    <w:p w14:paraId="1B68087F"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4.1. IMPACT environnemental des campagnes à la mer</w:t>
      </w:r>
    </w:p>
    <w:p w14:paraId="011AB66C" w14:textId="77777777" w:rsidR="003A2F3D" w:rsidRPr="00BF5A7E" w:rsidRDefault="003A2F3D" w:rsidP="003A2F3D">
      <w:pPr>
        <w:pStyle w:val="Corpsdetexte"/>
        <w:rPr>
          <w:rFonts w:ascii="Calibri" w:hAnsi="Calibri"/>
          <w:szCs w:val="22"/>
        </w:rPr>
      </w:pPr>
    </w:p>
    <w:p w14:paraId="78D50F3E" w14:textId="13A0DECA" w:rsidR="003A2F3D" w:rsidRPr="00BF5A7E" w:rsidRDefault="003A2F3D" w:rsidP="003A2F3D">
      <w:pPr>
        <w:pStyle w:val="Corpsdetexte"/>
        <w:rPr>
          <w:rFonts w:ascii="Calibri" w:hAnsi="Calibri"/>
          <w:szCs w:val="22"/>
        </w:rPr>
      </w:pPr>
      <w:r w:rsidRPr="00BF5A7E">
        <w:rPr>
          <w:rFonts w:ascii="Calibri" w:hAnsi="Calibri"/>
          <w:szCs w:val="22"/>
        </w:rPr>
        <w:t xml:space="preserve">Des mesures sont aujourd'hui prises dans de nombreux pays pour réduire l'impact potentiel des activités bruyantes sur les mammifères marins. Ces mesures sont la plupart du temps réglementaires. Elles dépendent de dispositions prises au niveau des </w:t>
      </w:r>
      <w:r w:rsidR="00BF5A7E" w:rsidRPr="00BF5A7E">
        <w:rPr>
          <w:rFonts w:ascii="Calibri" w:hAnsi="Calibri"/>
          <w:szCs w:val="22"/>
        </w:rPr>
        <w:t>États</w:t>
      </w:r>
      <w:r w:rsidRPr="00BF5A7E">
        <w:rPr>
          <w:rFonts w:ascii="Calibri" w:hAnsi="Calibri"/>
          <w:szCs w:val="22"/>
        </w:rPr>
        <w:t xml:space="preserve"> ou de contraintes locales particulières, par exemple, dans les sanctuaires et parcs marins. Elles peuvent être aussi appliquées par les opérateurs à titre conservatoire si la situation réglementaire n'est pas clairement définie. </w:t>
      </w:r>
    </w:p>
    <w:p w14:paraId="20B6BEB4" w14:textId="77777777" w:rsidR="003A2F3D" w:rsidRPr="00BF5A7E" w:rsidRDefault="003A2F3D" w:rsidP="003A2F3D">
      <w:pPr>
        <w:pStyle w:val="Corpsdetexte"/>
        <w:rPr>
          <w:rFonts w:ascii="Calibri" w:hAnsi="Calibri"/>
          <w:szCs w:val="22"/>
        </w:rPr>
      </w:pPr>
    </w:p>
    <w:p w14:paraId="1DBEC41A" w14:textId="77777777" w:rsidR="003A2F3D" w:rsidRPr="00BF5A7E" w:rsidRDefault="003A2F3D" w:rsidP="003A2F3D">
      <w:pPr>
        <w:pStyle w:val="Corpsdetexte"/>
        <w:rPr>
          <w:rFonts w:ascii="Calibri" w:hAnsi="Calibri"/>
          <w:szCs w:val="22"/>
        </w:rPr>
      </w:pPr>
      <w:r w:rsidRPr="00BF5A7E">
        <w:rPr>
          <w:rFonts w:ascii="Calibri" w:hAnsi="Calibri"/>
          <w:szCs w:val="22"/>
        </w:rPr>
        <w:t>En conséquence, les demandeurs de campagnes scientifiques sont informés que les zones géographiques de la campagne ou les périodes de l'année demandées peuvent être modifiées ou refusées en fonction de leur fréquentation par des populations de mammifères marins ou de réglementations locales, et ceci en fonction du type de travaux envisagé.</w:t>
      </w:r>
    </w:p>
    <w:p w14:paraId="3A75E293" w14:textId="77777777" w:rsidR="003A2F3D" w:rsidRPr="00BF5A7E" w:rsidRDefault="003A2F3D" w:rsidP="003A2F3D">
      <w:pPr>
        <w:pStyle w:val="Corpsdetexte"/>
        <w:rPr>
          <w:rFonts w:ascii="Calibri" w:hAnsi="Calibri"/>
          <w:szCs w:val="22"/>
        </w:rPr>
      </w:pPr>
    </w:p>
    <w:p w14:paraId="57820608"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4.2. DROITS ET OBLIGATIONS RELATIFS AUX CAMPAGNES SCIENTIFIQUES</w:t>
      </w:r>
    </w:p>
    <w:p w14:paraId="322E3893" w14:textId="77777777" w:rsidR="003A2F3D" w:rsidRPr="00BF5A7E" w:rsidRDefault="003A2F3D" w:rsidP="003A2F3D">
      <w:pPr>
        <w:pStyle w:val="Corpsdetexte"/>
        <w:rPr>
          <w:rFonts w:ascii="Calibri" w:hAnsi="Calibri"/>
        </w:rPr>
      </w:pPr>
    </w:p>
    <w:p w14:paraId="323D26CF" w14:textId="77777777" w:rsidR="003A2F3D" w:rsidRPr="00BF5A7E" w:rsidRDefault="003A2F3D" w:rsidP="003A2F3D">
      <w:pPr>
        <w:pStyle w:val="Corpsdetexte"/>
        <w:rPr>
          <w:rFonts w:ascii="Calibri" w:hAnsi="Calibri"/>
        </w:rPr>
      </w:pPr>
      <w:r w:rsidRPr="00BF5A7E">
        <w:rPr>
          <w:rFonts w:ascii="Calibri" w:hAnsi="Calibri"/>
        </w:rPr>
        <w:t xml:space="preserve">La conduite des campagnes est encadrée par les organismes propriétaires en termes de droits et obligations, en particulier en matière de sécurité, santé, ou de propriété des données. Au préalable à la remise de votre dossier, nous vous invitons donc à consulter les textes applicables sur le site de la Flotte Océanographique Française </w:t>
      </w:r>
      <w:hyperlink r:id="rId7" w:history="1">
        <w:r w:rsidRPr="00BF5A7E">
          <w:rPr>
            <w:rStyle w:val="Lienhypertexte"/>
            <w:rFonts w:ascii="Calibri" w:hAnsi="Calibri"/>
          </w:rPr>
          <w:t>http://www.flotteoceanographique.fr/</w:t>
        </w:r>
      </w:hyperlink>
      <w:r w:rsidRPr="00BF5A7E" w:rsidDel="00590E39">
        <w:rPr>
          <w:rFonts w:ascii="Calibri" w:hAnsi="Calibri"/>
        </w:rPr>
        <w:t xml:space="preserve"> </w:t>
      </w:r>
      <w:r w:rsidRPr="00BF5A7E">
        <w:rPr>
          <w:rFonts w:ascii="Calibri" w:hAnsi="Calibri"/>
        </w:rPr>
        <w:t xml:space="preserve">. </w:t>
      </w:r>
    </w:p>
    <w:p w14:paraId="6F06B102" w14:textId="77777777" w:rsidR="003A2F3D" w:rsidRPr="00A160B3" w:rsidRDefault="003A2F3D" w:rsidP="003A2F3D">
      <w:pPr>
        <w:rPr>
          <w:lang w:val="fr-FR"/>
        </w:rPr>
      </w:pPr>
    </w:p>
    <w:p w14:paraId="6EC18373" w14:textId="77777777" w:rsidR="003A2F3D" w:rsidRPr="00BF5A7E" w:rsidRDefault="003A2F3D" w:rsidP="003A2F3D">
      <w:pPr>
        <w:pStyle w:val="Corpsdetexte"/>
        <w:rPr>
          <w:rFonts w:asciiTheme="minorHAnsi" w:hAnsiTheme="minorHAnsi" w:cstheme="minorHAnsi"/>
          <w:b/>
          <w:bCs/>
          <w:caps/>
          <w:color w:val="0070C0"/>
          <w:szCs w:val="22"/>
        </w:rPr>
      </w:pPr>
      <w:r w:rsidRPr="00BF5A7E">
        <w:rPr>
          <w:rFonts w:asciiTheme="minorHAnsi" w:hAnsiTheme="minorHAnsi" w:cstheme="minorHAnsi"/>
          <w:b/>
          <w:bCs/>
          <w:caps/>
          <w:color w:val="0070C0"/>
          <w:szCs w:val="22"/>
        </w:rPr>
        <w:t>4.3. ACCES ET PARTAGE DES AVANTAGES (APA)</w:t>
      </w:r>
    </w:p>
    <w:p w14:paraId="10DCB802" w14:textId="77777777" w:rsidR="003A2F3D" w:rsidRPr="00BF5A7E" w:rsidRDefault="003A2F3D" w:rsidP="003A2F3D">
      <w:pPr>
        <w:pStyle w:val="Corpsdetexte"/>
        <w:rPr>
          <w:rFonts w:asciiTheme="minorHAnsi" w:hAnsiTheme="minorHAnsi" w:cstheme="minorHAnsi"/>
          <w:b/>
          <w:bCs/>
          <w:caps/>
          <w:szCs w:val="22"/>
        </w:rPr>
      </w:pPr>
    </w:p>
    <w:p w14:paraId="7E8BE77C" w14:textId="77777777" w:rsidR="003A2F3D" w:rsidRPr="00A160B3" w:rsidRDefault="003A2F3D" w:rsidP="003A2F3D">
      <w:pPr>
        <w:autoSpaceDE w:val="0"/>
        <w:autoSpaceDN w:val="0"/>
        <w:adjustRightInd w:val="0"/>
        <w:jc w:val="both"/>
        <w:rPr>
          <w:rFonts w:ascii="Calibri" w:hAnsi="Calibri"/>
          <w:kern w:val="1"/>
          <w:sz w:val="24"/>
          <w:lang w:val="fr-FR" w:eastAsia="ar-SA"/>
        </w:rPr>
      </w:pPr>
      <w:r w:rsidRPr="00A160B3">
        <w:rPr>
          <w:rFonts w:ascii="Calibri" w:hAnsi="Calibri"/>
          <w:kern w:val="1"/>
          <w:sz w:val="24"/>
          <w:lang w:val="fr-FR" w:eastAsia="ar-SA"/>
        </w:rPr>
        <w:t xml:space="preserve">Depuis 2017, une nouvelle réglementation concernant l’Accès et le Partage des Avantages (APA) découlant de l’utilisation des ressources génétiques et des connaissances traditionnelles associées a été mise en place en France suite à la publication du décret 2017-848 du 9 mai 2017 et de l’arrêté du 8 novembre 2017. La réglementation APA est la traduction dans le droit français du Protocole de Nagoya adopté en octobre 2010 et entré en vigueur le 12 octobre 2014 et qui a été ratifié par la France en août 2016 par la loi 2016-1087 pour la reconquête de la biodiversité de la nature et des paysages. La réglementation APA a pour objectif de lutter contre la </w:t>
      </w:r>
      <w:proofErr w:type="spellStart"/>
      <w:r w:rsidRPr="00A160B3">
        <w:rPr>
          <w:rFonts w:ascii="Calibri" w:hAnsi="Calibri"/>
          <w:kern w:val="1"/>
          <w:sz w:val="24"/>
          <w:lang w:val="fr-FR" w:eastAsia="ar-SA"/>
        </w:rPr>
        <w:t>biopiraterie</w:t>
      </w:r>
      <w:proofErr w:type="spellEnd"/>
      <w:r w:rsidRPr="00A160B3">
        <w:rPr>
          <w:rFonts w:ascii="Calibri" w:hAnsi="Calibri"/>
          <w:kern w:val="1"/>
          <w:sz w:val="24"/>
          <w:lang w:val="fr-FR" w:eastAsia="ar-SA"/>
        </w:rPr>
        <w:t xml:space="preserve"> en assurant un partage juste et équitable des avantages issus de l’utilisation de la biodiversité selon le principe que les pays sont souverains sur leurs ressources génétiques. Chaque pays étant libre ou non d’encadrer cet accès, ce régime soumet l’accès aux ressources génétiques à l’autorisation préalable du pays fournisseur et au partage des avantages découlant de leur utilisation, dès lors que l’État a fait le choix de réguler cet accès. </w:t>
      </w:r>
    </w:p>
    <w:p w14:paraId="583C7A2E" w14:textId="77777777" w:rsidR="003A2F3D" w:rsidRPr="00A160B3" w:rsidRDefault="003A2F3D" w:rsidP="003A2F3D">
      <w:pPr>
        <w:autoSpaceDE w:val="0"/>
        <w:autoSpaceDN w:val="0"/>
        <w:adjustRightInd w:val="0"/>
        <w:jc w:val="both"/>
        <w:rPr>
          <w:rFonts w:ascii="Calibri" w:hAnsi="Calibri"/>
          <w:kern w:val="1"/>
          <w:sz w:val="24"/>
          <w:lang w:val="fr-FR" w:eastAsia="ar-SA"/>
        </w:rPr>
      </w:pPr>
      <w:r w:rsidRPr="00A160B3">
        <w:rPr>
          <w:rFonts w:ascii="Calibri" w:hAnsi="Calibri"/>
          <w:kern w:val="1"/>
          <w:sz w:val="24"/>
          <w:lang w:val="fr-FR" w:eastAsia="ar-SA"/>
        </w:rPr>
        <w:t>La réglementation APA qui est mise en place comporte trois volets :</w:t>
      </w:r>
    </w:p>
    <w:p w14:paraId="2328138D"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b/>
          <w:kern w:val="1"/>
          <w:sz w:val="24"/>
          <w:lang w:val="fr-FR" w:eastAsia="ar-SA"/>
        </w:rPr>
        <w:lastRenderedPageBreak/>
        <w:t>L’Accès aux ressources génétiques pour une utilisation en recherche et en développement (R &amp; D)</w:t>
      </w:r>
      <w:r w:rsidRPr="00BF5A7E">
        <w:rPr>
          <w:rFonts w:eastAsia="Times New Roman"/>
          <w:kern w:val="1"/>
          <w:sz w:val="24"/>
          <w:lang w:val="fr-FR" w:eastAsia="ar-SA"/>
        </w:rPr>
        <w:t>. L’accès sera possible selon des procédures déclaratives ou d’autorisation, en fonction des règlementations APA nationales applicables ;</w:t>
      </w:r>
    </w:p>
    <w:p w14:paraId="5382BDB8"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b/>
          <w:kern w:val="1"/>
          <w:sz w:val="24"/>
          <w:lang w:val="fr-FR" w:eastAsia="ar-SA"/>
        </w:rPr>
        <w:t>Le Partage des avantages</w:t>
      </w:r>
      <w:r w:rsidRPr="00BF5A7E">
        <w:rPr>
          <w:rFonts w:eastAsia="Times New Roman"/>
          <w:kern w:val="1"/>
          <w:sz w:val="24"/>
          <w:lang w:val="fr-FR" w:eastAsia="ar-SA"/>
        </w:rPr>
        <w:t xml:space="preserve"> qui sera mis en place selon la nature de l’utilisation prévue (commerciale ou non commerciale par exemple dans le régime APA français),</w:t>
      </w:r>
    </w:p>
    <w:p w14:paraId="59B53035" w14:textId="77777777" w:rsidR="003A2F3D" w:rsidRPr="00BF5A7E" w:rsidRDefault="003A2F3D" w:rsidP="003A2F3D">
      <w:pPr>
        <w:pStyle w:val="Paragraphedeliste"/>
        <w:widowControl/>
        <w:numPr>
          <w:ilvl w:val="0"/>
          <w:numId w:val="1"/>
        </w:numPr>
        <w:spacing w:after="160" w:line="259" w:lineRule="auto"/>
        <w:jc w:val="both"/>
        <w:rPr>
          <w:rFonts w:eastAsia="Times New Roman"/>
          <w:kern w:val="1"/>
          <w:sz w:val="24"/>
          <w:lang w:val="fr-FR" w:eastAsia="ar-SA"/>
        </w:rPr>
      </w:pPr>
      <w:r w:rsidRPr="00BF5A7E">
        <w:rPr>
          <w:rFonts w:eastAsia="Times New Roman"/>
          <w:kern w:val="1"/>
          <w:sz w:val="24"/>
          <w:lang w:val="fr-FR" w:eastAsia="ar-SA"/>
        </w:rPr>
        <w:t>La Conformité. Selon ce pilier, il appartient aux  utilisateurs de ressources génétiques de prouver, quelle que soit leur provenance, le respect des règlementations APA nationales en vigueur, lors de la réalisation de leurs activités de recherche et développement sur le territoire de l’UE (Déclaration de « due diligence »).</w:t>
      </w:r>
    </w:p>
    <w:p w14:paraId="17073E78" w14:textId="77777777" w:rsidR="003A2F3D" w:rsidRPr="00A160B3" w:rsidRDefault="003A2F3D" w:rsidP="003A2F3D">
      <w:pPr>
        <w:autoSpaceDE w:val="0"/>
        <w:autoSpaceDN w:val="0"/>
        <w:adjustRightInd w:val="0"/>
        <w:jc w:val="both"/>
        <w:rPr>
          <w:rFonts w:ascii="Calibri" w:hAnsi="Calibri"/>
          <w:kern w:val="1"/>
          <w:sz w:val="24"/>
          <w:lang w:val="fr-FR" w:eastAsia="ar-SA"/>
        </w:rPr>
      </w:pPr>
      <w:r w:rsidRPr="00A160B3">
        <w:rPr>
          <w:rFonts w:ascii="Calibri" w:hAnsi="Calibri"/>
          <w:kern w:val="1"/>
          <w:sz w:val="24"/>
          <w:lang w:val="fr-FR" w:eastAsia="ar-SA"/>
        </w:rPr>
        <w:t xml:space="preserve">L’APA s’applique à toutes les ressources génétiques (RG) définies comme tout matériel d’origine végétale, animale, microbienne ou autre contenant des unités fonctionnelles de l’hérédité. Les composés biochimiques et leurs dérivés sont également considérés comme ressources génétiques. </w:t>
      </w:r>
    </w:p>
    <w:p w14:paraId="0BF43393" w14:textId="77777777" w:rsidR="003A2F3D" w:rsidRPr="00A160B3" w:rsidRDefault="003A2F3D" w:rsidP="003A2F3D">
      <w:pPr>
        <w:autoSpaceDE w:val="0"/>
        <w:autoSpaceDN w:val="0"/>
        <w:adjustRightInd w:val="0"/>
        <w:jc w:val="both"/>
        <w:rPr>
          <w:rFonts w:ascii="Calibri" w:hAnsi="Calibri"/>
          <w:kern w:val="1"/>
          <w:sz w:val="24"/>
          <w:lang w:val="fr-FR" w:eastAsia="ar-SA"/>
        </w:rPr>
      </w:pPr>
      <w:r w:rsidRPr="00A160B3">
        <w:rPr>
          <w:rFonts w:ascii="Calibri" w:hAnsi="Calibri"/>
          <w:kern w:val="1"/>
          <w:sz w:val="24"/>
          <w:lang w:val="fr-FR" w:eastAsia="ar-SA"/>
        </w:rPr>
        <w:t xml:space="preserve">Actuellement, ne sont pas soumises à l’APA les ressources prélevées en haute-mer, les RG humaines, ni les RG immatérielles (i.e. issues du séquençage numérique). </w:t>
      </w:r>
    </w:p>
    <w:p w14:paraId="326B47CC" w14:textId="77777777" w:rsidR="003A2F3D" w:rsidRPr="00A160B3" w:rsidRDefault="003A2F3D" w:rsidP="003A2F3D">
      <w:pPr>
        <w:autoSpaceDE w:val="0"/>
        <w:autoSpaceDN w:val="0"/>
        <w:adjustRightInd w:val="0"/>
        <w:jc w:val="both"/>
        <w:rPr>
          <w:rFonts w:ascii="Calibri" w:hAnsi="Calibri"/>
          <w:kern w:val="1"/>
          <w:sz w:val="24"/>
          <w:lang w:val="fr-FR" w:eastAsia="ar-SA"/>
        </w:rPr>
      </w:pPr>
      <w:r w:rsidRPr="00A160B3">
        <w:rPr>
          <w:rFonts w:ascii="Calibri" w:hAnsi="Calibri"/>
          <w:kern w:val="1"/>
          <w:sz w:val="24"/>
          <w:lang w:val="fr-FR" w:eastAsia="ar-SA"/>
        </w:rPr>
        <w:t xml:space="preserve">Avant tout accès à des ressources génétiques (au sens très large de ressources biologiques, allant de l’espèce à l’ADN et les produits du métabolisme), les chercheurs qui souhaitent travailler sur la composition génétique ou biochimique de ces ressources doivent vérifier si un consentement préalable donné en connaissance de cause est requis (CPCC ou PIC pour Prior </w:t>
      </w:r>
      <w:proofErr w:type="spellStart"/>
      <w:r w:rsidRPr="00A160B3">
        <w:rPr>
          <w:rFonts w:ascii="Calibri" w:hAnsi="Calibri"/>
          <w:kern w:val="1"/>
          <w:sz w:val="24"/>
          <w:lang w:val="fr-FR" w:eastAsia="ar-SA"/>
        </w:rPr>
        <w:t>Informed</w:t>
      </w:r>
      <w:proofErr w:type="spellEnd"/>
      <w:r w:rsidRPr="00A160B3">
        <w:rPr>
          <w:rFonts w:ascii="Calibri" w:hAnsi="Calibri"/>
          <w:kern w:val="1"/>
          <w:sz w:val="24"/>
          <w:lang w:val="fr-FR" w:eastAsia="ar-SA"/>
        </w:rPr>
        <w:t xml:space="preserve"> Consent) et, le cas échéant, si un partage juste et équitable des avantages qui découleraient de l’utilisation des ressources génétiques est prévu. Celui-ci s’établira entre le pays fournisseur et l’utilisateur de la ressource, sur la base de conditions convenues d’un commun accord (CCCA ou MAT pour </w:t>
      </w:r>
      <w:proofErr w:type="spellStart"/>
      <w:r w:rsidRPr="00A160B3">
        <w:rPr>
          <w:rFonts w:ascii="Calibri" w:hAnsi="Calibri"/>
          <w:kern w:val="1"/>
          <w:sz w:val="24"/>
          <w:lang w:val="fr-FR" w:eastAsia="ar-SA"/>
        </w:rPr>
        <w:t>Mutually</w:t>
      </w:r>
      <w:proofErr w:type="spellEnd"/>
      <w:r w:rsidRPr="00A160B3">
        <w:rPr>
          <w:rFonts w:ascii="Calibri" w:hAnsi="Calibri"/>
          <w:kern w:val="1"/>
          <w:sz w:val="24"/>
          <w:lang w:val="fr-FR" w:eastAsia="ar-SA"/>
        </w:rPr>
        <w:t xml:space="preserve"> </w:t>
      </w:r>
      <w:proofErr w:type="spellStart"/>
      <w:r w:rsidRPr="00A160B3">
        <w:rPr>
          <w:rFonts w:ascii="Calibri" w:hAnsi="Calibri"/>
          <w:kern w:val="1"/>
          <w:sz w:val="24"/>
          <w:lang w:val="fr-FR" w:eastAsia="ar-SA"/>
        </w:rPr>
        <w:t>Agreed</w:t>
      </w:r>
      <w:proofErr w:type="spellEnd"/>
      <w:r w:rsidRPr="00A160B3">
        <w:rPr>
          <w:rFonts w:ascii="Calibri" w:hAnsi="Calibri"/>
          <w:kern w:val="1"/>
          <w:sz w:val="24"/>
          <w:lang w:val="fr-FR" w:eastAsia="ar-SA"/>
        </w:rPr>
        <w:t xml:space="preserve"> </w:t>
      </w:r>
      <w:proofErr w:type="spellStart"/>
      <w:r w:rsidRPr="00A160B3">
        <w:rPr>
          <w:rFonts w:ascii="Calibri" w:hAnsi="Calibri"/>
          <w:kern w:val="1"/>
          <w:sz w:val="24"/>
          <w:lang w:val="fr-FR" w:eastAsia="ar-SA"/>
        </w:rPr>
        <w:t>Terms</w:t>
      </w:r>
      <w:proofErr w:type="spellEnd"/>
      <w:r w:rsidRPr="00A160B3">
        <w:rPr>
          <w:rFonts w:ascii="Calibri" w:hAnsi="Calibri"/>
          <w:kern w:val="1"/>
          <w:sz w:val="24"/>
          <w:lang w:val="fr-FR" w:eastAsia="ar-SA"/>
        </w:rPr>
        <w:t xml:space="preserve">). </w:t>
      </w:r>
    </w:p>
    <w:p w14:paraId="58AE3C31" w14:textId="77777777" w:rsidR="003A2F3D" w:rsidRPr="00A160B3" w:rsidRDefault="003A2F3D" w:rsidP="003A2F3D">
      <w:pPr>
        <w:autoSpaceDE w:val="0"/>
        <w:autoSpaceDN w:val="0"/>
        <w:adjustRightInd w:val="0"/>
        <w:jc w:val="both"/>
        <w:rPr>
          <w:rFonts w:ascii="Calibri" w:hAnsi="Calibri"/>
          <w:kern w:val="1"/>
          <w:sz w:val="24"/>
          <w:lang w:val="fr-FR" w:eastAsia="ar-SA"/>
        </w:rPr>
      </w:pPr>
      <w:r w:rsidRPr="00A160B3">
        <w:rPr>
          <w:rFonts w:ascii="Calibri" w:hAnsi="Calibri"/>
          <w:b/>
          <w:kern w:val="1"/>
          <w:sz w:val="24"/>
          <w:lang w:val="fr-FR" w:eastAsia="ar-SA"/>
        </w:rPr>
        <w:t>En France,</w:t>
      </w:r>
      <w:r w:rsidRPr="00A160B3">
        <w:rPr>
          <w:rFonts w:ascii="Calibri" w:hAnsi="Calibri"/>
          <w:kern w:val="1"/>
          <w:sz w:val="24"/>
          <w:lang w:val="fr-FR" w:eastAsia="ar-SA"/>
        </w:rPr>
        <w:t xml:space="preserve"> pour obtenir un droit d’accès à des ressources génétiques, deux régimes s’appliquent : </w:t>
      </w:r>
    </w:p>
    <w:p w14:paraId="2F4810E6" w14:textId="77777777" w:rsidR="003A2F3D" w:rsidRPr="00BF5A7E" w:rsidRDefault="003A2F3D" w:rsidP="003A2F3D">
      <w:pPr>
        <w:pStyle w:val="Paragraphedeliste"/>
        <w:widowControl/>
        <w:numPr>
          <w:ilvl w:val="0"/>
          <w:numId w:val="1"/>
        </w:numPr>
        <w:autoSpaceDE w:val="0"/>
        <w:autoSpaceDN w:val="0"/>
        <w:adjustRightInd w:val="0"/>
        <w:spacing w:after="0" w:line="240" w:lineRule="auto"/>
        <w:jc w:val="both"/>
        <w:rPr>
          <w:rFonts w:eastAsia="Times New Roman"/>
          <w:kern w:val="1"/>
          <w:sz w:val="24"/>
          <w:lang w:val="fr-FR" w:eastAsia="ar-SA"/>
        </w:rPr>
      </w:pPr>
      <w:r w:rsidRPr="00BF5A7E">
        <w:rPr>
          <w:rFonts w:eastAsia="Times New Roman"/>
          <w:kern w:val="1"/>
          <w:sz w:val="24"/>
          <w:lang w:val="fr-FR" w:eastAsia="ar-SA"/>
        </w:rPr>
        <w:t>Régime de déclaration pour les projets de R&amp;D sans objectif direct de développement commercial (Formulaire CERFA n°15786*01)</w:t>
      </w:r>
    </w:p>
    <w:p w14:paraId="7ABD0D03" w14:textId="77777777" w:rsidR="003A2F3D" w:rsidRPr="00BF5A7E" w:rsidRDefault="003A2F3D" w:rsidP="003A2F3D">
      <w:pPr>
        <w:pStyle w:val="Paragraphedeliste"/>
        <w:widowControl/>
        <w:numPr>
          <w:ilvl w:val="0"/>
          <w:numId w:val="1"/>
        </w:numPr>
        <w:autoSpaceDE w:val="0"/>
        <w:autoSpaceDN w:val="0"/>
        <w:adjustRightInd w:val="0"/>
        <w:spacing w:after="0" w:line="240" w:lineRule="auto"/>
        <w:jc w:val="both"/>
        <w:rPr>
          <w:rFonts w:eastAsia="Times New Roman"/>
          <w:kern w:val="1"/>
          <w:sz w:val="24"/>
          <w:lang w:val="fr-FR" w:eastAsia="ar-SA"/>
        </w:rPr>
      </w:pPr>
      <w:r w:rsidRPr="00BF5A7E">
        <w:rPr>
          <w:rFonts w:eastAsia="Times New Roman"/>
          <w:kern w:val="1"/>
          <w:sz w:val="24"/>
          <w:lang w:val="fr-FR" w:eastAsia="ar-SA"/>
        </w:rPr>
        <w:t>Régime d’autorisation pour les projets à objectif direct de développement commercial (Formulaire CERFA n°15785*01)</w:t>
      </w:r>
    </w:p>
    <w:p w14:paraId="41A9148A" w14:textId="77777777" w:rsidR="003A2F3D" w:rsidRPr="00BF5A7E" w:rsidRDefault="003A2F3D" w:rsidP="003A2F3D">
      <w:pPr>
        <w:pStyle w:val="Paragraphedeliste"/>
        <w:autoSpaceDE w:val="0"/>
        <w:autoSpaceDN w:val="0"/>
        <w:adjustRightInd w:val="0"/>
        <w:spacing w:after="0" w:line="240" w:lineRule="auto"/>
        <w:jc w:val="both"/>
        <w:rPr>
          <w:rFonts w:eastAsia="Times New Roman"/>
          <w:kern w:val="1"/>
          <w:sz w:val="24"/>
          <w:lang w:val="fr-FR" w:eastAsia="ar-SA"/>
        </w:rPr>
      </w:pPr>
    </w:p>
    <w:p w14:paraId="0E85D411" w14:textId="77777777" w:rsidR="003A2F3D" w:rsidRPr="00A160B3" w:rsidRDefault="003A2F3D" w:rsidP="003A2F3D">
      <w:pPr>
        <w:autoSpaceDE w:val="0"/>
        <w:autoSpaceDN w:val="0"/>
        <w:adjustRightInd w:val="0"/>
        <w:jc w:val="both"/>
        <w:rPr>
          <w:rFonts w:ascii="Calibri" w:hAnsi="Calibri"/>
          <w:kern w:val="1"/>
          <w:lang w:val="fr-FR" w:eastAsia="ar-SA"/>
        </w:rPr>
      </w:pPr>
      <w:r w:rsidRPr="00A160B3">
        <w:rPr>
          <w:rFonts w:ascii="Calibri" w:hAnsi="Calibri"/>
          <w:kern w:val="1"/>
          <w:sz w:val="24"/>
          <w:lang w:val="fr-FR" w:eastAsia="ar-SA"/>
        </w:rPr>
        <w:t xml:space="preserve">Les formulaires CERFA utiles pour ce faire sont disponibles à l’adresse suivante : </w:t>
      </w:r>
      <w:hyperlink r:id="rId8" w:history="1">
        <w:r w:rsidRPr="00A160B3">
          <w:rPr>
            <w:rFonts w:ascii="Calibri" w:hAnsi="Calibri"/>
            <w:color w:val="2F5496" w:themeColor="accent5" w:themeShade="BF"/>
            <w:kern w:val="1"/>
            <w:lang w:val="fr-FR" w:eastAsia="ar-SA"/>
          </w:rPr>
          <w:t>https://www.ecologique-solidaire.gouv.fr/acces-et-partage-des-avantages-decoulant-lutilisation-des-ressources-genetiques-et-des-connaissances</w:t>
        </w:r>
      </w:hyperlink>
    </w:p>
    <w:p w14:paraId="3F255329" w14:textId="77777777" w:rsidR="003A2F3D" w:rsidRPr="00A160B3" w:rsidRDefault="003A2F3D" w:rsidP="003A2F3D">
      <w:pPr>
        <w:autoSpaceDE w:val="0"/>
        <w:autoSpaceDN w:val="0"/>
        <w:adjustRightInd w:val="0"/>
        <w:jc w:val="both"/>
        <w:rPr>
          <w:rFonts w:ascii="Calibri" w:hAnsi="Calibri"/>
          <w:kern w:val="1"/>
          <w:lang w:val="fr-FR" w:eastAsia="ar-SA"/>
        </w:rPr>
      </w:pPr>
    </w:p>
    <w:p w14:paraId="15F43492" w14:textId="77777777" w:rsidR="003A2F3D" w:rsidRPr="00A160B3" w:rsidRDefault="003A2F3D" w:rsidP="0052280A">
      <w:pPr>
        <w:autoSpaceDE w:val="0"/>
        <w:autoSpaceDN w:val="0"/>
        <w:adjustRightInd w:val="0"/>
        <w:jc w:val="both"/>
        <w:rPr>
          <w:lang w:val="fr-FR"/>
        </w:rPr>
      </w:pPr>
      <w:r w:rsidRPr="00A160B3">
        <w:rPr>
          <w:rFonts w:ascii="Calibri" w:hAnsi="Calibri"/>
          <w:b/>
          <w:kern w:val="1"/>
          <w:sz w:val="24"/>
          <w:lang w:val="fr-FR" w:eastAsia="ar-SA"/>
        </w:rPr>
        <w:t>Le dispositif APA et la réglementation associée (Autorisation d’Accès et contrôle de Conformité) s’appliquent aux campagnes qui sont réalisées depuis 2019.</w:t>
      </w:r>
    </w:p>
    <w:sectPr w:rsidR="003A2F3D" w:rsidRPr="00A160B3" w:rsidSect="004A34FB">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A0D9" w14:textId="77777777" w:rsidR="00E76431" w:rsidRDefault="00E76431" w:rsidP="00516121">
      <w:pPr>
        <w:spacing w:after="0" w:line="240" w:lineRule="auto"/>
      </w:pPr>
      <w:r>
        <w:separator/>
      </w:r>
    </w:p>
  </w:endnote>
  <w:endnote w:type="continuationSeparator" w:id="0">
    <w:p w14:paraId="208E1998" w14:textId="77777777" w:rsidR="00E76431" w:rsidRDefault="00E76431" w:rsidP="0051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8DE9" w14:textId="77777777" w:rsidR="00516121" w:rsidRPr="00FE1C78" w:rsidRDefault="004A34FB" w:rsidP="00FE1C78">
    <w:pPr>
      <w:jc w:val="both"/>
      <w:rPr>
        <w:sz w:val="18"/>
        <w:szCs w:val="18"/>
      </w:rPr>
    </w:pPr>
    <w:r>
      <w:rPr>
        <w:rFonts w:cs="Times New Roman"/>
        <w:noProof/>
        <w:sz w:val="20"/>
        <w:szCs w:val="20"/>
        <w:lang w:val="fr-FR" w:eastAsia="fr-FR"/>
      </w:rPr>
      <mc:AlternateContent>
        <mc:Choice Requires="wps">
          <w:drawing>
            <wp:anchor distT="0" distB="0" distL="114300" distR="114300" simplePos="0" relativeHeight="251660288" behindDoc="0" locked="0" layoutInCell="1" allowOverlap="1" wp14:anchorId="640B0762" wp14:editId="16271BF0">
              <wp:simplePos x="0" y="0"/>
              <wp:positionH relativeFrom="page">
                <wp:posOffset>4181475</wp:posOffset>
              </wp:positionH>
              <wp:positionV relativeFrom="paragraph">
                <wp:posOffset>27305</wp:posOffset>
              </wp:positionV>
              <wp:extent cx="2924175" cy="6286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9241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77C9" w14:textId="77777777" w:rsidR="00ED5FEB" w:rsidRPr="00652F50" w:rsidRDefault="004A34FB">
                          <w:pPr>
                            <w:rPr>
                              <w:sz w:val="18"/>
                              <w:szCs w:val="18"/>
                            </w:rPr>
                          </w:pPr>
                          <w:r w:rsidRPr="00652F50">
                            <w:rPr>
                              <w:sz w:val="18"/>
                              <w:szCs w:val="18"/>
                            </w:rPr>
                            <w:t xml:space="preserve">Direction de la </w:t>
                          </w:r>
                          <w:proofErr w:type="spellStart"/>
                          <w:r w:rsidRPr="00652F50">
                            <w:rPr>
                              <w:sz w:val="18"/>
                              <w:szCs w:val="18"/>
                            </w:rPr>
                            <w:t>Flotte</w:t>
                          </w:r>
                          <w:proofErr w:type="spellEnd"/>
                          <w:r w:rsidRPr="00652F50">
                            <w:rPr>
                              <w:sz w:val="18"/>
                              <w:szCs w:val="18"/>
                            </w:rPr>
                            <w:t xml:space="preserve"> </w:t>
                          </w:r>
                          <w:proofErr w:type="spellStart"/>
                          <w:r w:rsidRPr="00652F50">
                            <w:rPr>
                              <w:sz w:val="18"/>
                              <w:szCs w:val="18"/>
                            </w:rPr>
                            <w:t>océanographique</w:t>
                          </w:r>
                          <w:proofErr w:type="spellEnd"/>
                          <w:r w:rsidRPr="00652F50">
                            <w:rPr>
                              <w:sz w:val="18"/>
                              <w:szCs w:val="18"/>
                            </w:rPr>
                            <w:t xml:space="preserve"> </w:t>
                          </w:r>
                          <w:proofErr w:type="spellStart"/>
                          <w:r w:rsidRPr="00652F50">
                            <w:rPr>
                              <w:sz w:val="18"/>
                              <w:szCs w:val="18"/>
                            </w:rPr>
                            <w:t>française</w:t>
                          </w:r>
                          <w:proofErr w:type="spellEnd"/>
                          <w:r w:rsidRPr="00652F50">
                            <w:rPr>
                              <w:sz w:val="18"/>
                              <w:szCs w:val="18"/>
                            </w:rPr>
                            <w:br/>
                            <w:t xml:space="preserve">Centre de Bretagne – 165 route de </w:t>
                          </w:r>
                          <w:proofErr w:type="spellStart"/>
                          <w:r w:rsidRPr="00652F50">
                            <w:rPr>
                              <w:sz w:val="18"/>
                              <w:szCs w:val="18"/>
                            </w:rPr>
                            <w:t>ste</w:t>
                          </w:r>
                          <w:proofErr w:type="spellEnd"/>
                          <w:r w:rsidRPr="00652F50">
                            <w:rPr>
                              <w:sz w:val="18"/>
                              <w:szCs w:val="18"/>
                            </w:rPr>
                            <w:t>-Anne – CS 10070</w:t>
                          </w:r>
                          <w:r w:rsidRPr="00652F50">
                            <w:rPr>
                              <w:sz w:val="18"/>
                              <w:szCs w:val="18"/>
                            </w:rPr>
                            <w:br/>
                            <w:t xml:space="preserve">29280 </w:t>
                          </w:r>
                          <w:proofErr w:type="spellStart"/>
                          <w:r w:rsidRPr="00652F50">
                            <w:rPr>
                              <w:sz w:val="18"/>
                              <w:szCs w:val="18"/>
                            </w:rPr>
                            <w:t>Plouzané</w:t>
                          </w:r>
                          <w:proofErr w:type="spellEnd"/>
                          <w:r w:rsidRPr="00652F50">
                            <w:rPr>
                              <w:sz w:val="18"/>
                              <w:szCs w:val="18"/>
                            </w:rPr>
                            <w:t xml:space="preserve"> – France </w:t>
                          </w:r>
                          <w:hyperlink r:id="rId1" w:history="1">
                            <w:r w:rsidRPr="00652F50">
                              <w:rPr>
                                <w:rStyle w:val="Lienhypertexte"/>
                                <w:sz w:val="18"/>
                                <w:szCs w:val="18"/>
                              </w:rPr>
                              <w:t>www.flotteoceanographique.fr</w:t>
                            </w:r>
                          </w:hyperlink>
                        </w:p>
                        <w:p w14:paraId="1D6B63AA" w14:textId="77777777" w:rsidR="004A34FB" w:rsidRDefault="004A34FB"/>
                        <w:p w14:paraId="3BDB3E29" w14:textId="77777777" w:rsidR="004A34FB" w:rsidRDefault="004A3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left:0;text-align:left;margin-left:329.25pt;margin-top:2.15pt;width:230.25pt;height:49.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" fillcolor="white [3201]" stroked="f" strokeweight=".5pt">
              <v:textbox>
                <w:txbxContent>
                  <w:p w:rsidR="00ED5FEB" w:rsidRPr="00652F50" w:rsidRDefault="004A34FB">
                    <w:pPr>
                      <w:rPr>
                        <w:sz w:val="18"/>
                        <w:szCs w:val="18"/>
                      </w:rPr>
                    </w:pPr>
                    <w:r w:rsidRPr="00652F50">
                      <w:rPr>
                        <w:sz w:val="18"/>
                        <w:szCs w:val="18"/>
                      </w:rPr>
                      <w:t xml:space="preserve">Direction de la </w:t>
                    </w:r>
                    <w:proofErr w:type="spellStart"/>
                    <w:r w:rsidRPr="00652F50">
                      <w:rPr>
                        <w:sz w:val="18"/>
                        <w:szCs w:val="18"/>
                      </w:rPr>
                      <w:t>Flotte</w:t>
                    </w:r>
                    <w:proofErr w:type="spellEnd"/>
                    <w:r w:rsidRPr="00652F50">
                      <w:rPr>
                        <w:sz w:val="18"/>
                        <w:szCs w:val="18"/>
                      </w:rPr>
                      <w:t xml:space="preserve"> </w:t>
                    </w:r>
                    <w:proofErr w:type="spellStart"/>
                    <w:r w:rsidRPr="00652F50">
                      <w:rPr>
                        <w:sz w:val="18"/>
                        <w:szCs w:val="18"/>
                      </w:rPr>
                      <w:t>océanographique</w:t>
                    </w:r>
                    <w:proofErr w:type="spellEnd"/>
                    <w:r w:rsidRPr="00652F50">
                      <w:rPr>
                        <w:sz w:val="18"/>
                        <w:szCs w:val="18"/>
                      </w:rPr>
                      <w:t xml:space="preserve"> </w:t>
                    </w:r>
                    <w:proofErr w:type="spellStart"/>
                    <w:r w:rsidRPr="00652F50">
                      <w:rPr>
                        <w:sz w:val="18"/>
                        <w:szCs w:val="18"/>
                      </w:rPr>
                      <w:t>française</w:t>
                    </w:r>
                    <w:proofErr w:type="spellEnd"/>
                    <w:r w:rsidRPr="00652F50">
                      <w:rPr>
                        <w:sz w:val="18"/>
                        <w:szCs w:val="18"/>
                      </w:rPr>
                      <w:br/>
                      <w:t xml:space="preserve">Centre de Bretagne – 165 route de </w:t>
                    </w:r>
                    <w:proofErr w:type="spellStart"/>
                    <w:r w:rsidRPr="00652F50">
                      <w:rPr>
                        <w:sz w:val="18"/>
                        <w:szCs w:val="18"/>
                      </w:rPr>
                      <w:t>ste</w:t>
                    </w:r>
                    <w:proofErr w:type="spellEnd"/>
                    <w:r w:rsidRPr="00652F50">
                      <w:rPr>
                        <w:sz w:val="18"/>
                        <w:szCs w:val="18"/>
                      </w:rPr>
                      <w:t>-Anne – CS 10070</w:t>
                    </w:r>
                    <w:r w:rsidRPr="00652F50">
                      <w:rPr>
                        <w:sz w:val="18"/>
                        <w:szCs w:val="18"/>
                      </w:rPr>
                      <w:br/>
                      <w:t xml:space="preserve">29280 </w:t>
                    </w:r>
                    <w:proofErr w:type="spellStart"/>
                    <w:r w:rsidRPr="00652F50">
                      <w:rPr>
                        <w:sz w:val="18"/>
                        <w:szCs w:val="18"/>
                      </w:rPr>
                      <w:t>Plouzané</w:t>
                    </w:r>
                    <w:proofErr w:type="spellEnd"/>
                    <w:r w:rsidRPr="00652F50">
                      <w:rPr>
                        <w:sz w:val="18"/>
                        <w:szCs w:val="18"/>
                      </w:rPr>
                      <w:t xml:space="preserve"> – France </w:t>
                    </w:r>
                    <w:hyperlink r:id="rId2" w:history="1">
                      <w:r w:rsidRPr="00652F50">
                        <w:rPr>
                          <w:rStyle w:val="Lienhypertexte"/>
                          <w:sz w:val="18"/>
                          <w:szCs w:val="18"/>
                        </w:rPr>
                        <w:t>www.flotteoceanographique.fr</w:t>
                      </w:r>
                    </w:hyperlink>
                  </w:p>
                  <w:p w:rsidR="004A34FB" w:rsidRDefault="004A34FB"/>
                  <w:p w:rsidR="004A34FB" w:rsidRDefault="004A34FB"/>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6C8F" w14:textId="77777777" w:rsidR="00E76431" w:rsidRDefault="00E76431" w:rsidP="00516121">
      <w:pPr>
        <w:spacing w:after="0" w:line="240" w:lineRule="auto"/>
      </w:pPr>
      <w:r>
        <w:separator/>
      </w:r>
    </w:p>
  </w:footnote>
  <w:footnote w:type="continuationSeparator" w:id="0">
    <w:p w14:paraId="053AF5BF" w14:textId="77777777" w:rsidR="00E76431" w:rsidRDefault="00E76431" w:rsidP="00516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DE4C8" w14:textId="77777777" w:rsidR="00516121" w:rsidRDefault="007D0DF3" w:rsidP="007D0DF3">
    <w:pPr>
      <w:pStyle w:val="En-tte"/>
      <w:tabs>
        <w:tab w:val="clear" w:pos="9072"/>
        <w:tab w:val="left" w:pos="1350"/>
        <w:tab w:val="left" w:pos="7230"/>
        <w:tab w:val="right" w:pos="9923"/>
      </w:tabs>
    </w:pPr>
    <w:r>
      <w:tab/>
    </w:r>
    <w:r>
      <w:tab/>
    </w:r>
    <w:r w:rsidR="008F5F8C">
      <w:rPr>
        <w:noProof/>
        <w:lang w:val="fr-FR" w:eastAsia="fr-FR"/>
      </w:rPr>
      <w:drawing>
        <wp:inline distT="0" distB="0" distL="0" distR="0" wp14:anchorId="3B0DA838" wp14:editId="15FB4822">
          <wp:extent cx="1912471" cy="609600"/>
          <wp:effectExtent l="0" t="0" r="0" b="0"/>
          <wp:docPr id="6" name="Image 6" descr="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à l'accue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316" cy="612101"/>
                  </a:xfrm>
                  <a:prstGeom prst="rect">
                    <a:avLst/>
                  </a:prstGeom>
                  <a:noFill/>
                  <a:ln>
                    <a:noFill/>
                  </a:ln>
                </pic:spPr>
              </pic:pic>
            </a:graphicData>
          </a:graphic>
        </wp:inline>
      </w:drawing>
    </w:r>
    <w:r>
      <w:tab/>
    </w:r>
  </w:p>
  <w:p w14:paraId="797ED360" w14:textId="77777777" w:rsidR="007D0DF3" w:rsidRDefault="007D0D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353"/>
    <w:multiLevelType w:val="hybridMultilevel"/>
    <w:tmpl w:val="263C44AE"/>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FB3E05"/>
    <w:multiLevelType w:val="hybridMultilevel"/>
    <w:tmpl w:val="91669AFC"/>
    <w:lvl w:ilvl="0" w:tplc="A27CD65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70"/>
    <w:rsid w:val="000408BE"/>
    <w:rsid w:val="000F52BC"/>
    <w:rsid w:val="00190CE6"/>
    <w:rsid w:val="002425FD"/>
    <w:rsid w:val="00333883"/>
    <w:rsid w:val="003A2F3D"/>
    <w:rsid w:val="003D6B01"/>
    <w:rsid w:val="004565BC"/>
    <w:rsid w:val="004A34FB"/>
    <w:rsid w:val="00503F7E"/>
    <w:rsid w:val="00516121"/>
    <w:rsid w:val="00517383"/>
    <w:rsid w:val="0052280A"/>
    <w:rsid w:val="00544D46"/>
    <w:rsid w:val="00585001"/>
    <w:rsid w:val="00652F50"/>
    <w:rsid w:val="006D124D"/>
    <w:rsid w:val="007D0DF3"/>
    <w:rsid w:val="008F5F8C"/>
    <w:rsid w:val="00A160B3"/>
    <w:rsid w:val="00A242E2"/>
    <w:rsid w:val="00A37A71"/>
    <w:rsid w:val="00A93CD3"/>
    <w:rsid w:val="00B92F9A"/>
    <w:rsid w:val="00BF5A7E"/>
    <w:rsid w:val="00D55C75"/>
    <w:rsid w:val="00D83123"/>
    <w:rsid w:val="00D936FB"/>
    <w:rsid w:val="00DA0167"/>
    <w:rsid w:val="00E76431"/>
    <w:rsid w:val="00E76916"/>
    <w:rsid w:val="00ED5FEB"/>
    <w:rsid w:val="00F100B5"/>
    <w:rsid w:val="00F447CA"/>
    <w:rsid w:val="00F90EE3"/>
    <w:rsid w:val="00FD5D70"/>
    <w:rsid w:val="00FE1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41D5A"/>
  <w15:chartTrackingRefBased/>
  <w15:docId w15:val="{FF11C1AA-E63F-4DE9-9C19-0913B94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EB"/>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121"/>
    <w:pPr>
      <w:tabs>
        <w:tab w:val="center" w:pos="4536"/>
        <w:tab w:val="right" w:pos="9072"/>
      </w:tabs>
      <w:spacing w:after="0" w:line="240" w:lineRule="auto"/>
    </w:pPr>
  </w:style>
  <w:style w:type="character" w:customStyle="1" w:styleId="En-tteCar">
    <w:name w:val="En-tête Car"/>
    <w:basedOn w:val="Policepardfaut"/>
    <w:link w:val="En-tte"/>
    <w:uiPriority w:val="99"/>
    <w:rsid w:val="00516121"/>
  </w:style>
  <w:style w:type="paragraph" w:styleId="Pieddepage">
    <w:name w:val="footer"/>
    <w:basedOn w:val="Normal"/>
    <w:link w:val="PieddepageCar"/>
    <w:uiPriority w:val="99"/>
    <w:unhideWhenUsed/>
    <w:rsid w:val="005161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121"/>
  </w:style>
  <w:style w:type="character" w:styleId="Lienhypertexte">
    <w:name w:val="Hyperlink"/>
    <w:basedOn w:val="Policepardfaut"/>
    <w:uiPriority w:val="99"/>
    <w:unhideWhenUsed/>
    <w:rsid w:val="00516121"/>
    <w:rPr>
      <w:color w:val="0563C1" w:themeColor="hyperlink"/>
      <w:u w:val="single"/>
    </w:rPr>
  </w:style>
  <w:style w:type="paragraph" w:styleId="Paragraphedeliste">
    <w:name w:val="List Paragraph"/>
    <w:basedOn w:val="Normal"/>
    <w:uiPriority w:val="34"/>
    <w:qFormat/>
    <w:rsid w:val="00ED5FEB"/>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ED5F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5FEB"/>
    <w:rPr>
      <w:rFonts w:ascii="Segoe UI" w:hAnsi="Segoe UI" w:cs="Segoe UI"/>
      <w:sz w:val="18"/>
      <w:szCs w:val="18"/>
      <w:lang w:val="en-US"/>
    </w:rPr>
  </w:style>
  <w:style w:type="paragraph" w:styleId="Corpsdetexte">
    <w:name w:val="Body Text"/>
    <w:basedOn w:val="Normal"/>
    <w:link w:val="CorpsdetexteCar"/>
    <w:rsid w:val="003A2F3D"/>
    <w:pPr>
      <w:widowControl/>
      <w:suppressAutoHyphens/>
      <w:spacing w:after="0" w:line="240" w:lineRule="auto"/>
      <w:jc w:val="both"/>
    </w:pPr>
    <w:rPr>
      <w:rFonts w:ascii="Times New Roman" w:eastAsia="Times New Roman" w:hAnsi="Times New Roman" w:cs="Times New Roman"/>
      <w:kern w:val="1"/>
      <w:sz w:val="24"/>
      <w:szCs w:val="24"/>
      <w:lang w:val="fr-FR" w:eastAsia="ar-SA"/>
    </w:rPr>
  </w:style>
  <w:style w:type="character" w:customStyle="1" w:styleId="CorpsdetexteCar">
    <w:name w:val="Corps de texte Car"/>
    <w:basedOn w:val="Policepardfaut"/>
    <w:link w:val="Corpsdetexte"/>
    <w:rsid w:val="003A2F3D"/>
    <w:rPr>
      <w:rFonts w:ascii="Times New Roman" w:eastAsia="Times New Roman" w:hAnsi="Times New Roman" w:cs="Times New Roman"/>
      <w:kern w:val="1"/>
      <w:sz w:val="24"/>
      <w:szCs w:val="24"/>
      <w:lang w:eastAsia="ar-SA"/>
    </w:rPr>
  </w:style>
  <w:style w:type="paragraph" w:styleId="Corpsdetexte2">
    <w:name w:val="Body Text 2"/>
    <w:basedOn w:val="Normal"/>
    <w:link w:val="Corpsdetexte2Car"/>
    <w:semiHidden/>
    <w:rsid w:val="003A2F3D"/>
    <w:pPr>
      <w:widowControl/>
      <w:spacing w:after="0" w:line="240" w:lineRule="auto"/>
      <w:jc w:val="both"/>
    </w:pPr>
    <w:rPr>
      <w:rFonts w:ascii="Times New Roman" w:eastAsia="Times New Roman" w:hAnsi="Times New Roman" w:cs="Times New Roman"/>
      <w:lang w:val="fr-FR" w:eastAsia="fr-FR"/>
    </w:rPr>
  </w:style>
  <w:style w:type="character" w:customStyle="1" w:styleId="Corpsdetexte2Car">
    <w:name w:val="Corps de texte 2 Car"/>
    <w:basedOn w:val="Policepardfaut"/>
    <w:link w:val="Corpsdetexte2"/>
    <w:semiHidden/>
    <w:rsid w:val="003A2F3D"/>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que-solidaire.gouv.fr/acces-et-partage-des-avantages-decoulant-lutilisation-des-ressources-genetiques-et-des-connaissances" TargetMode="External"/><Relationship Id="rId3" Type="http://schemas.openxmlformats.org/officeDocument/2006/relationships/settings" Target="settings.xml"/><Relationship Id="rId7" Type="http://schemas.openxmlformats.org/officeDocument/2006/relationships/hyperlink" Target="http://www.flotteoceanographique.f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lotteoceanographique.fr" TargetMode="External"/><Relationship Id="rId1" Type="http://schemas.openxmlformats.org/officeDocument/2006/relationships/hyperlink" Target="http://www.flotteoceanographiq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IFREMER</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MORIN, Brest IPEV</dc:creator>
  <cp:keywords/>
  <dc:description/>
  <cp:lastModifiedBy>Pascal MORIN, Brest IPEV</cp:lastModifiedBy>
  <cp:revision>2</cp:revision>
  <cp:lastPrinted>2019-10-07T06:39:00Z</cp:lastPrinted>
  <dcterms:created xsi:type="dcterms:W3CDTF">2020-10-13T15:31:00Z</dcterms:created>
  <dcterms:modified xsi:type="dcterms:W3CDTF">2020-10-13T15:31:00Z</dcterms:modified>
</cp:coreProperties>
</file>